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Times New Roman" w:hAnsi="Times New Roman"/>
          <w:b/>
          <w:b/>
          <w:bCs/>
          <w:color w:val="000000"/>
        </w:rPr>
      </w:pPr>
      <w:r>
        <w:rPr>
          <w:rFonts w:ascii="Times New Roman" w:hAnsi="Times New Roman"/>
          <w:b/>
          <w:bCs/>
          <w:color w:val="000000"/>
        </w:rPr>
        <w:t>Südamega loodud tantsupesa kvaliteetse huvihariduse omandamiseks</w:t>
      </w:r>
    </w:p>
    <w:p>
      <w:pPr>
        <w:pStyle w:val="Standard"/>
        <w:rPr>
          <w:rFonts w:ascii="Times New Roman" w:hAnsi="Times New Roman"/>
          <w:b/>
          <w:b/>
          <w:bCs/>
        </w:rPr>
      </w:pPr>
      <w:r>
        <w:rPr>
          <w:rFonts w:ascii="Times New Roman" w:hAnsi="Times New Roman"/>
          <w:b/>
          <w:bCs/>
        </w:rPr>
      </w:r>
    </w:p>
    <w:p>
      <w:pPr>
        <w:pStyle w:val="Textbody"/>
        <w:spacing w:lineRule="auto" w:line="240" w:before="0" w:after="0"/>
        <w:rPr/>
      </w:pPr>
      <w:r>
        <w:rPr>
          <w:rFonts w:ascii="Times New Roman" w:hAnsi="Times New Roman"/>
          <w:b/>
          <w:bCs/>
          <w:color w:val="000000"/>
        </w:rPr>
        <w:t>HEAD TAVAD</w:t>
      </w:r>
    </w:p>
    <w:p>
      <w:pPr>
        <w:pStyle w:val="Textbody"/>
        <w:spacing w:lineRule="auto" w:line="240" w:before="0" w:after="0"/>
        <w:rPr>
          <w:rFonts w:ascii="Times New Roman" w:hAnsi="Times New Roman"/>
          <w:b/>
          <w:b/>
          <w:bCs/>
          <w:color w:val="000000"/>
        </w:rPr>
      </w:pPr>
      <w:r>
        <w:rPr/>
      </w:r>
    </w:p>
    <w:p>
      <w:pPr>
        <w:pStyle w:val="Standard"/>
        <w:spacing w:lineRule="auto" w:line="240" w:before="0" w:after="0"/>
        <w:rPr/>
      </w:pPr>
      <w:r>
        <w:rPr>
          <w:rFonts w:ascii="Times New Roman" w:hAnsi="Times New Roman"/>
          <w:b/>
          <w:bCs/>
          <w:color w:val="000000"/>
        </w:rPr>
        <w:t xml:space="preserve">Tiina Tantsustuudio </w:t>
      </w:r>
      <w:r>
        <w:rPr>
          <w:rFonts w:ascii="Times New Roman" w:hAnsi="Times New Roman"/>
          <w:b/>
          <w:bCs/>
          <w:color w:val="000000"/>
        </w:rPr>
        <w:t>head tavad</w:t>
      </w:r>
      <w:r>
        <w:rPr>
          <w:rFonts w:ascii="Times New Roman" w:hAnsi="Times New Roman"/>
          <w:b/>
          <w:bCs/>
          <w:color w:val="000000"/>
        </w:rPr>
        <w:t>on kirja pandud selleks, et saaksime koos toimetada rõõmsal meelel ja üksteisemõistmises, et kõik saaks tunda ennast hästi ja turvaliselt.</w:t>
      </w:r>
    </w:p>
    <w:p>
      <w:pPr>
        <w:pStyle w:val="Textbody"/>
        <w:spacing w:lineRule="auto" w:line="240" w:before="0" w:after="0"/>
        <w:rPr>
          <w:rFonts w:ascii="Times New Roman" w:hAnsi="Times New Roman"/>
          <w:b/>
          <w:b/>
          <w:bCs/>
        </w:rPr>
      </w:pPr>
      <w:r>
        <w:rPr>
          <w:rFonts w:ascii="Times New Roman" w:hAnsi="Times New Roman"/>
          <w:b/>
          <w:bCs/>
        </w:rPr>
      </w:r>
    </w:p>
    <w:p>
      <w:pPr>
        <w:pStyle w:val="Standard"/>
        <w:rPr/>
      </w:pPr>
      <w:r>
        <w:rPr>
          <w:b/>
        </w:rPr>
        <w:t>TUNNI head tavad näevad ette, et õpilane</w:t>
      </w:r>
    </w:p>
    <w:p>
      <w:pPr>
        <w:pStyle w:val="Standard"/>
        <w:numPr>
          <w:ilvl w:val="0"/>
          <w:numId w:val="2"/>
        </w:numPr>
        <w:rPr/>
      </w:pPr>
      <w:r>
        <w:rPr/>
        <w:t xml:space="preserve">annab endast parima, et jõuda garderoobi kümme minutit enne tunni algust, </w:t>
      </w:r>
      <w:r>
        <w:rPr>
          <w:rFonts w:ascii="Times New Roman" w:hAnsi="Times New Roman"/>
        </w:rPr>
        <w:t>et riietumine ei segaks tunni õigeaegset alustamist,</w:t>
      </w:r>
      <w:r>
        <w:rPr/>
        <w:t xml:space="preserve"> ega hiline tundi;</w:t>
      </w:r>
    </w:p>
    <w:p>
      <w:pPr>
        <w:pStyle w:val="Standard"/>
        <w:numPr>
          <w:ilvl w:val="0"/>
          <w:numId w:val="2"/>
        </w:numPr>
        <w:rPr/>
      </w:pPr>
      <w:r>
        <w:rPr/>
        <w:t>kuulab tähelepanelikult, töötab hoolega kaasa ja järgib õpetaja korraldusi;</w:t>
      </w:r>
    </w:p>
    <w:p>
      <w:pPr>
        <w:pStyle w:val="Standard"/>
        <w:numPr>
          <w:ilvl w:val="0"/>
          <w:numId w:val="2"/>
        </w:numPr>
        <w:rPr/>
      </w:pPr>
      <w:r>
        <w:rPr/>
        <w:t>võtab kaasa tunniks sobilikud riided, mille kohta on saadud juhised õpetajalt;</w:t>
      </w:r>
    </w:p>
    <w:p>
      <w:pPr>
        <w:pStyle w:val="Standard"/>
        <w:numPr>
          <w:ilvl w:val="0"/>
          <w:numId w:val="2"/>
        </w:numPr>
        <w:rPr/>
      </w:pPr>
      <w:r>
        <w:rPr/>
        <w:t>kannab tunnis tantsususse, sest see aitab paremini õppida oma jalga tunnetama, kuid teab, et võib olla ka paljajalu;</w:t>
      </w:r>
    </w:p>
    <w:p>
      <w:pPr>
        <w:pStyle w:val="Standard"/>
        <w:numPr>
          <w:ilvl w:val="0"/>
          <w:numId w:val="2"/>
        </w:numPr>
        <w:rPr/>
      </w:pPr>
      <w:r>
        <w:rPr/>
        <w:t>võtab kaasa patsikummi, sest lahtised juuksed häirivad tunnis nii ennast kui teisi. Kui patsikumm on maha jäänud, on õpetajal selliseks juhuks varu olemas;</w:t>
      </w:r>
    </w:p>
    <w:p>
      <w:pPr>
        <w:pStyle w:val="Standard"/>
        <w:numPr>
          <w:ilvl w:val="0"/>
          <w:numId w:val="2"/>
        </w:numPr>
        <w:rPr/>
      </w:pPr>
      <w:r>
        <w:rPr/>
        <w:t>jätab ehted kotti, et ei juhtuks õnnetusi, mis kurvastaks või teeks haiget;</w:t>
      </w:r>
    </w:p>
    <w:p>
      <w:pPr>
        <w:pStyle w:val="Standard"/>
        <w:numPr>
          <w:ilvl w:val="0"/>
          <w:numId w:val="2"/>
        </w:numPr>
        <w:rPr/>
      </w:pPr>
      <w:r>
        <w:rPr/>
        <w:t>teeb võimaluse korral kõik vajalikud toimetamised enne tundi, et miski ei segaks keskendumist õppimisele ja arenemisele;</w:t>
      </w:r>
    </w:p>
    <w:p>
      <w:pPr>
        <w:pStyle w:val="Standard"/>
        <w:numPr>
          <w:ilvl w:val="0"/>
          <w:numId w:val="2"/>
        </w:numPr>
        <w:rPr/>
      </w:pPr>
      <w:r>
        <w:rPr/>
        <w:t>teab, et tund algab ettenähtud kellaajal ja et tunni alustab ja lõpetab õpetaja;</w:t>
      </w:r>
    </w:p>
    <w:p>
      <w:pPr>
        <w:pStyle w:val="Standard"/>
        <w:numPr>
          <w:ilvl w:val="0"/>
          <w:numId w:val="2"/>
        </w:numPr>
        <w:rPr/>
      </w:pPr>
      <w:r>
        <w:rPr/>
        <w:t xml:space="preserve">teab, et tundi võib kaasa võtta joogipudeli veega ning joogipausiks annab tunnis märku õpetaja. </w:t>
      </w:r>
      <w:r>
        <w:rPr>
          <w:rFonts w:ascii="Times New Roman" w:hAnsi="Times New Roman"/>
        </w:rPr>
        <w:t>Söömine/närimine tunnis ei ole sobilik;</w:t>
      </w:r>
    </w:p>
    <w:p>
      <w:pPr>
        <w:pStyle w:val="Standard"/>
        <w:numPr>
          <w:ilvl w:val="0"/>
          <w:numId w:val="2"/>
        </w:numPr>
        <w:rPr/>
      </w:pPr>
      <w:r>
        <w:rPr/>
        <w:t>teab, et telefoniga rääkimine ega muu tegevus telefonis tunni ajal ei ole sobilik ning kasutab telefoni vaid äärmisel vajadusel.</w:t>
      </w:r>
    </w:p>
    <w:p>
      <w:pPr>
        <w:pStyle w:val="Standard"/>
        <w:rPr/>
      </w:pPr>
      <w:r>
        <w:rPr/>
      </w:r>
    </w:p>
    <w:p>
      <w:pPr>
        <w:pStyle w:val="Standard"/>
        <w:rPr>
          <w:rFonts w:ascii="Times New Roman" w:hAnsi="Times New Roman"/>
          <w:b/>
          <w:b/>
          <w:bCs/>
        </w:rPr>
      </w:pPr>
      <w:r>
        <w:rPr>
          <w:rFonts w:ascii="Times New Roman" w:hAnsi="Times New Roman"/>
          <w:b/>
          <w:bCs/>
        </w:rPr>
        <w:t>ÜLDKASUTATAVATE RUUMIDE head tavad näevad ette, et</w:t>
      </w:r>
    </w:p>
    <w:p>
      <w:pPr>
        <w:pStyle w:val="Standard"/>
        <w:numPr>
          <w:ilvl w:val="0"/>
          <w:numId w:val="3"/>
        </w:numPr>
        <w:rPr/>
      </w:pPr>
      <w:r>
        <w:rPr/>
        <w:t>garderoobis kasutame ruumi säästlikult ja hoiame oma asjad korras, sest kõik soovivad ära mahtuda;</w:t>
      </w:r>
    </w:p>
    <w:p>
      <w:pPr>
        <w:pStyle w:val="Standard"/>
        <w:numPr>
          <w:ilvl w:val="0"/>
          <w:numId w:val="1"/>
        </w:numPr>
        <w:rPr/>
      </w:pPr>
      <w:r>
        <w:rPr/>
        <w:t>garderoobist lahkudes kustutame tule ja võtame oma treeningriided/jalanõud alati kaasa, veendudes, et midagi maha ei jääks;</w:t>
      </w:r>
    </w:p>
    <w:p>
      <w:pPr>
        <w:pStyle w:val="Standard"/>
        <w:numPr>
          <w:ilvl w:val="0"/>
          <w:numId w:val="1"/>
        </w:numPr>
        <w:rPr>
          <w:rFonts w:ascii="Times New Roman" w:hAnsi="Times New Roman"/>
        </w:rPr>
      </w:pPr>
      <w:r>
        <w:rPr>
          <w:rStyle w:val="Tugevrhutus"/>
          <w:b w:val="false"/>
        </w:rPr>
        <w:t>garderoobis, koridoris või fuajees süües ja puhates hoiame puhtust ning koristame enda järel, et kõigil oleks hea olla;</w:t>
      </w:r>
    </w:p>
    <w:p>
      <w:pPr>
        <w:pStyle w:val="Standard"/>
        <w:numPr>
          <w:ilvl w:val="0"/>
          <w:numId w:val="1"/>
        </w:numPr>
        <w:rPr/>
      </w:pPr>
      <w:r>
        <w:rPr>
          <w:rStyle w:val="Tugevrhutus"/>
          <w:rFonts w:ascii="Times New Roman" w:hAnsi="Times New Roman"/>
          <w:b w:val="false"/>
        </w:rPr>
        <w:t>garderoobis, koridoris või fuajees tundi oodates oleme vaikselt, kasutame aega õppimiseks või mõneks muuks rahulikuks tegevuseks, hoides energiat ja emotsiooni tantsutunniks. Teame, et koridorides joostes ja lärmates segame teisi töötajaid ja treeninguid;</w:t>
      </w:r>
    </w:p>
    <w:p>
      <w:pPr>
        <w:pStyle w:val="Standard"/>
        <w:numPr>
          <w:ilvl w:val="0"/>
          <w:numId w:val="1"/>
        </w:numPr>
        <w:rPr/>
      </w:pPr>
      <w:r>
        <w:rPr/>
        <w:t>oleme endale soetanud head abivahendid, tugipuud ja peeglid. Need on mõeldud treenimiseks ning nende puhtus ja hea tervis on meile oluline. Seepärast väldime nendel istumist, ronimist, rippumist ja nende määrimist;</w:t>
      </w:r>
    </w:p>
    <w:p>
      <w:pPr>
        <w:pStyle w:val="Standard"/>
        <w:numPr>
          <w:ilvl w:val="0"/>
          <w:numId w:val="1"/>
        </w:numPr>
        <w:rPr/>
      </w:pPr>
      <w:r>
        <w:rPr/>
        <w:t>kui juhtub, et midagi läheb maha või katki, siis anname sellest kohe õpetajale teada, et saaksime juhtunut parandada;</w:t>
      </w:r>
    </w:p>
    <w:p>
      <w:pPr>
        <w:pStyle w:val="Standard"/>
        <w:numPr>
          <w:ilvl w:val="0"/>
          <w:numId w:val="1"/>
        </w:numPr>
        <w:rPr>
          <w:rFonts w:ascii="Times New Roman" w:hAnsi="Times New Roman"/>
        </w:rPr>
      </w:pPr>
      <w:r>
        <w:rPr>
          <w:rStyle w:val="Tugevrhutus"/>
          <w:b w:val="false"/>
        </w:rPr>
        <w:t>värske õhk ja õhutatud ruumid on tervisele kasulikud. Kui avame akna, siis veendume, et see pärast ka kinni saaks;</w:t>
      </w:r>
    </w:p>
    <w:p>
      <w:pPr>
        <w:pStyle w:val="Standard"/>
        <w:numPr>
          <w:ilvl w:val="0"/>
          <w:numId w:val="1"/>
        </w:numPr>
        <w:rPr>
          <w:rFonts w:ascii="Times New Roman" w:hAnsi="Times New Roman"/>
        </w:rPr>
      </w:pPr>
      <w:r>
        <w:rPr>
          <w:rStyle w:val="Tugevrhutus"/>
          <w:b w:val="false"/>
        </w:rPr>
        <w:t>prügi koht on prügikastis ja kasutame WC-s olevat potiharja, sest meile kõigile meeldib puhtus;</w:t>
      </w:r>
    </w:p>
    <w:p>
      <w:pPr>
        <w:pStyle w:val="Standard"/>
        <w:numPr>
          <w:ilvl w:val="0"/>
          <w:numId w:val="1"/>
        </w:numPr>
        <w:rPr>
          <w:rFonts w:ascii="Times New Roman" w:hAnsi="Times New Roman"/>
        </w:rPr>
      </w:pPr>
      <w:r>
        <w:rPr>
          <w:rStyle w:val="Tugevrhutus"/>
          <w:b w:val="false"/>
        </w:rPr>
        <w:t>üleriided ja välisjalanõud jätame suurde garderoobi, sest meile meeldib toimetada puhastes ruumides.</w:t>
      </w:r>
    </w:p>
    <w:p>
      <w:pPr>
        <w:pStyle w:val="Standard"/>
        <w:rPr>
          <w:rFonts w:ascii="Times New Roman" w:hAnsi="Times New Roman"/>
        </w:rPr>
      </w:pPr>
      <w:r>
        <w:rPr>
          <w:rFonts w:ascii="Times New Roman" w:hAnsi="Times New Roman"/>
        </w:rPr>
      </w:r>
    </w:p>
    <w:p>
      <w:pPr>
        <w:pStyle w:val="Standard"/>
        <w:ind w:hanging="340"/>
        <w:rPr/>
      </w:pPr>
      <w:r>
        <w:rPr>
          <w:rFonts w:ascii="Times New Roman" w:hAnsi="Times New Roman"/>
          <w:b/>
          <w:bCs/>
        </w:rPr>
        <w:t>KOSTÜÜMIDE KASUTAMISE head tavad näevad ette, et</w:t>
      </w:r>
    </w:p>
    <w:p>
      <w:pPr>
        <w:pStyle w:val="Standard"/>
        <w:numPr>
          <w:ilvl w:val="0"/>
          <w:numId w:val="1"/>
        </w:numPr>
        <w:rPr/>
      </w:pPr>
      <w:r>
        <w:rPr/>
        <w:t>hoiame neid hoolega, sest kostüümid, aksessuaarid ja esinemiseks vajalik atribuutika on väärtuslikud ning neid soovivad tulevikus kasutada veel mitmed tantsijad;</w:t>
      </w:r>
    </w:p>
    <w:p>
      <w:pPr>
        <w:pStyle w:val="Standard"/>
        <w:numPr>
          <w:ilvl w:val="0"/>
          <w:numId w:val="1"/>
        </w:numPr>
        <w:rPr/>
      </w:pPr>
      <w:r>
        <w:rPr/>
        <w:t>transpordime kostüüme vastavalt nõuetele kas korralikult kotti pakitult või riidepuul kostüümikotis, et need ei määrduks ega kortsuks;</w:t>
      </w:r>
    </w:p>
    <w:p>
      <w:pPr>
        <w:pStyle w:val="Standard"/>
        <w:numPr>
          <w:ilvl w:val="0"/>
          <w:numId w:val="1"/>
        </w:numPr>
        <w:rPr/>
      </w:pPr>
      <w:r>
        <w:rPr/>
        <w:t>peseme ja hooldame kostüüme nii, nagu nende jaotamisel jagatud juhiseid ütlevad, oleme tähelepanelikud ja käitume vastavalt;</w:t>
      </w:r>
    </w:p>
    <w:p>
      <w:pPr>
        <w:pStyle w:val="Standard"/>
        <w:numPr>
          <w:ilvl w:val="0"/>
          <w:numId w:val="1"/>
        </w:numPr>
        <w:rPr/>
      </w:pPr>
      <w:r>
        <w:rPr/>
        <w:t>toome peale hooaja lõppu kõik saadud asjad tagasi puhtalt, kuivalt ja triikimata, sest need kuuluvad Tiina Tantsustuudio lattu. Kui oleme unustanud midagi enda kätte ja avastame tagastustähtajast hiljem, siis toome ikka tagasi;</w:t>
      </w:r>
    </w:p>
    <w:p>
      <w:pPr>
        <w:pStyle w:val="Standard"/>
        <w:numPr>
          <w:ilvl w:val="0"/>
          <w:numId w:val="1"/>
        </w:numPr>
        <w:rPr/>
      </w:pPr>
      <w:r>
        <w:rPr/>
        <w:t xml:space="preserve">järgime reeglit, et kostüümid on antud </w:t>
      </w:r>
      <w:r>
        <w:rPr>
          <w:b/>
          <w:bCs/>
        </w:rPr>
        <w:t>ainult meile</w:t>
      </w:r>
      <w:r>
        <w:rPr/>
        <w:t xml:space="preserve"> kasutamiseks;</w:t>
      </w:r>
    </w:p>
    <w:p>
      <w:pPr>
        <w:pStyle w:val="Standard"/>
        <w:numPr>
          <w:ilvl w:val="0"/>
          <w:numId w:val="1"/>
        </w:numPr>
        <w:rPr/>
      </w:pPr>
      <w:r>
        <w:rPr/>
        <w:t>kui midagi läheb kaduma või katki, siis räägime sellest ausalt – asju juhtub ja neid on kergem lahendada sellisel juhul, kui teame, millega tegu;</w:t>
      </w:r>
    </w:p>
    <w:p>
      <w:pPr>
        <w:pStyle w:val="Standard"/>
        <w:numPr>
          <w:ilvl w:val="0"/>
          <w:numId w:val="1"/>
        </w:numPr>
        <w:rPr/>
      </w:pPr>
      <w:r>
        <w:rPr/>
        <w:t>esinemiseks vajalikud jalanõud ja sukkpüksid soetame endale ise.</w:t>
      </w:r>
    </w:p>
    <w:p>
      <w:pPr>
        <w:pStyle w:val="Textbody"/>
        <w:spacing w:lineRule="auto" w:line="240" w:before="0" w:after="0"/>
        <w:rPr/>
      </w:pPr>
      <w:r>
        <w:rPr/>
      </w:r>
    </w:p>
    <w:p>
      <w:pPr>
        <w:pStyle w:val="Textbody"/>
        <w:spacing w:lineRule="auto" w:line="240" w:before="0" w:after="0"/>
        <w:rPr/>
      </w:pPr>
      <w:r>
        <w:rPr>
          <w:rFonts w:ascii="Times New Roman" w:hAnsi="Times New Roman"/>
          <w:b/>
          <w:color w:val="000000"/>
        </w:rPr>
        <w:t>ESINEMISTE head tavad näevad ette, et õpilane</w:t>
      </w:r>
    </w:p>
    <w:p>
      <w:pPr>
        <w:pStyle w:val="Textbody"/>
        <w:numPr>
          <w:ilvl w:val="0"/>
          <w:numId w:val="4"/>
        </w:numPr>
        <w:spacing w:lineRule="auto" w:line="240" w:before="0" w:after="0"/>
        <w:rPr/>
      </w:pPr>
      <w:r>
        <w:rPr>
          <w:rStyle w:val="Tugevrhutus"/>
          <w:rFonts w:ascii="Times New Roman" w:hAnsi="Times New Roman"/>
          <w:b w:val="false"/>
          <w:bCs w:val="false"/>
        </w:rPr>
        <w:t>kontrollib kodus mitu korda üle, kas kõik vajalikud asjad on kotti pandud, sest kostüüm on väga oluline esinemise komponent, ilma milleta laval tantsida ei saa;</w:t>
      </w:r>
    </w:p>
    <w:p>
      <w:pPr>
        <w:pStyle w:val="Textbody"/>
        <w:numPr>
          <w:ilvl w:val="0"/>
          <w:numId w:val="4"/>
        </w:numPr>
        <w:spacing w:lineRule="auto" w:line="240" w:before="0" w:after="0"/>
        <w:rPr/>
      </w:pPr>
      <w:r>
        <w:rPr>
          <w:rStyle w:val="Tugevrhutus"/>
          <w:rFonts w:ascii="Times New Roman" w:hAnsi="Times New Roman"/>
          <w:b w:val="false"/>
          <w:bCs w:val="false"/>
        </w:rPr>
        <w:t>pöördub kohe õpetaja poole, kui avastab, et midagi vajalikku on maha jäänud, et leida koos olukorrale lahendus;</w:t>
      </w:r>
    </w:p>
    <w:p>
      <w:pPr>
        <w:pStyle w:val="Textbody"/>
        <w:numPr>
          <w:ilvl w:val="0"/>
          <w:numId w:val="4"/>
        </w:numPr>
        <w:spacing w:lineRule="auto" w:line="240" w:before="0" w:after="0"/>
        <w:rPr/>
      </w:pPr>
      <w:r>
        <w:rPr>
          <w:rStyle w:val="Tugevrhutus"/>
          <w:rFonts w:ascii="Times New Roman" w:hAnsi="Times New Roman"/>
          <w:b w:val="false"/>
          <w:bCs w:val="false"/>
        </w:rPr>
        <w:t>soovib rõõmustada publikut oma toreda tantsuga, mistõttu tuleb alati esinema triigitud, puhta ja terve kostüümiga, et mitte tõmmata publiku tähelepanu kõrvaliste detailidega;</w:t>
      </w:r>
    </w:p>
    <w:p>
      <w:pPr>
        <w:pStyle w:val="Textbody"/>
        <w:numPr>
          <w:ilvl w:val="0"/>
          <w:numId w:val="4"/>
        </w:numPr>
        <w:spacing w:lineRule="auto" w:line="240" w:before="0" w:after="0"/>
        <w:rPr/>
      </w:pPr>
      <w:r>
        <w:rPr>
          <w:rStyle w:val="Tugevrhutus"/>
          <w:rFonts w:ascii="Times New Roman" w:hAnsi="Times New Roman"/>
          <w:b w:val="false"/>
          <w:bCs w:val="false"/>
        </w:rPr>
        <w:t>tuleb alati esinema puhaste juustega, et saaks laval avalalt naeratada ilma mustade juuste pärast muretsemata;</w:t>
      </w:r>
    </w:p>
    <w:p>
      <w:pPr>
        <w:pStyle w:val="Textbody"/>
        <w:numPr>
          <w:ilvl w:val="0"/>
          <w:numId w:val="4"/>
        </w:numPr>
        <w:spacing w:lineRule="auto" w:line="240" w:before="0" w:after="0"/>
        <w:rPr/>
      </w:pPr>
      <w:r>
        <w:rPr>
          <w:rStyle w:val="Tugevrhutus"/>
          <w:rFonts w:ascii="Times New Roman" w:hAnsi="Times New Roman"/>
          <w:b w:val="false"/>
          <w:bCs w:val="false"/>
        </w:rPr>
        <w:t>võtab kindlasti kaasa kõik vajalikud aksessuaarid (juuksekummid, klambrid, krunninõelad, juuksehari) korrektse soengu tegemiseks, sest isiklikud juukseasjad on justkui isiklik hambahari;</w:t>
      </w:r>
    </w:p>
    <w:p>
      <w:pPr>
        <w:pStyle w:val="Textbody"/>
        <w:numPr>
          <w:ilvl w:val="0"/>
          <w:numId w:val="4"/>
        </w:numPr>
        <w:spacing w:lineRule="auto" w:line="240" w:before="0" w:after="0"/>
        <w:rPr/>
      </w:pPr>
      <w:r>
        <w:rPr>
          <w:rStyle w:val="Tugevrhutus"/>
          <w:rFonts w:ascii="Times New Roman" w:hAnsi="Times New Roman"/>
          <w:b w:val="false"/>
          <w:bCs w:val="false"/>
        </w:rPr>
        <w:t>jõuab kohale kokkulepitud kellaajaks, et õpetaja ja rühm ei peaks muret tundma, ning oskab arvestada ettevalmistusteks vajaminevat aega;</w:t>
      </w:r>
    </w:p>
    <w:p>
      <w:pPr>
        <w:pStyle w:val="Textbody"/>
        <w:numPr>
          <w:ilvl w:val="0"/>
          <w:numId w:val="4"/>
        </w:numPr>
        <w:spacing w:lineRule="auto" w:line="240" w:before="0" w:after="0"/>
        <w:rPr/>
      </w:pPr>
      <w:r>
        <w:rPr>
          <w:rStyle w:val="Tugevrhutus"/>
          <w:rFonts w:ascii="Times New Roman" w:hAnsi="Times New Roman"/>
          <w:b w:val="false"/>
          <w:bCs w:val="false"/>
        </w:rPr>
        <w:t>on esinemistel artist, kes soovib publikule pakkuda toredat kultuurielamust, ja ootab oma esinemisjärjekorda rahulikult oma garderoobis.</w:t>
      </w:r>
    </w:p>
    <w:p>
      <w:pPr>
        <w:pStyle w:val="Textbody"/>
        <w:spacing w:lineRule="auto" w:line="240" w:before="0" w:after="0"/>
        <w:rPr/>
      </w:pPr>
      <w:r>
        <w:rPr/>
      </w:r>
    </w:p>
    <w:p>
      <w:pPr>
        <w:pStyle w:val="Textbody"/>
        <w:spacing w:lineRule="auto" w:line="240" w:before="0" w:after="0"/>
        <w:rPr>
          <w:rFonts w:ascii="Times New Roman" w:hAnsi="Times New Roman"/>
        </w:rPr>
      </w:pPr>
      <w:r>
        <w:rPr>
          <w:rFonts w:ascii="Times New Roman" w:hAnsi="Times New Roman"/>
        </w:rPr>
      </w:r>
    </w:p>
    <w:p>
      <w:pPr>
        <w:pStyle w:val="Textbody"/>
        <w:spacing w:lineRule="auto" w:line="240" w:before="0" w:after="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Fonts w:cs="OpenSymbol"/>
      </w:rPr>
    </w:lvl>
    <w:lvl w:ilvl="2">
      <w:start w:val="1"/>
      <w:numFmt w:val="bullet"/>
      <w:lvlText w:val=""/>
      <w:lvlJc w:val="left"/>
      <w:pPr>
        <w:ind w:left="2160" w:hanging="360"/>
      </w:pPr>
      <w:rPr>
        <w:rFonts w:ascii="Symbol" w:hAnsi="Symbol" w:cs="Symbol" w:hint="default"/>
        <w:rFonts w:cs="OpenSymbol"/>
      </w:rPr>
    </w:lvl>
    <w:lvl w:ilvl="3">
      <w:start w:val="1"/>
      <w:numFmt w:val="bullet"/>
      <w:lvlText w:val=""/>
      <w:lvlJc w:val="left"/>
      <w:pPr>
        <w:ind w:left="2880" w:hanging="360"/>
      </w:pPr>
      <w:rPr>
        <w:rFonts w:ascii="Symbol" w:hAnsi="Symbol" w:cs="Symbol" w:hint="default"/>
        <w:rFonts w:cs="OpenSymbol"/>
      </w:rPr>
    </w:lvl>
    <w:lvl w:ilvl="4">
      <w:start w:val="1"/>
      <w:numFmt w:val="bullet"/>
      <w:lvlText w:val=""/>
      <w:lvlJc w:val="left"/>
      <w:pPr>
        <w:ind w:left="3600" w:hanging="360"/>
      </w:pPr>
      <w:rPr>
        <w:rFonts w:ascii="Symbol" w:hAnsi="Symbol" w:cs="Symbol" w:hint="default"/>
        <w:rFonts w:cs="OpenSymbol"/>
      </w:rPr>
    </w:lvl>
    <w:lvl w:ilvl="5">
      <w:start w:val="1"/>
      <w:numFmt w:val="bullet"/>
      <w:lvlText w:val=""/>
      <w:lvlJc w:val="left"/>
      <w:pPr>
        <w:ind w:left="4320" w:hanging="360"/>
      </w:pPr>
      <w:rPr>
        <w:rFonts w:ascii="Symbol" w:hAnsi="Symbol" w:cs="Symbol" w:hint="default"/>
        <w:rFonts w:cs="OpenSymbol"/>
      </w:rPr>
    </w:lvl>
    <w:lvl w:ilvl="6">
      <w:start w:val="1"/>
      <w:numFmt w:val="bullet"/>
      <w:lvlText w:val=""/>
      <w:lvlJc w:val="left"/>
      <w:pPr>
        <w:ind w:left="5040" w:hanging="360"/>
      </w:pPr>
      <w:rPr>
        <w:rFonts w:ascii="Symbol" w:hAnsi="Symbol" w:cs="Symbol" w:hint="default"/>
        <w:rFonts w:cs="OpenSymbol"/>
      </w:rPr>
    </w:lvl>
    <w:lvl w:ilvl="7">
      <w:start w:val="1"/>
      <w:numFmt w:val="bullet"/>
      <w:lvlText w:val=""/>
      <w:lvlJc w:val="left"/>
      <w:pPr>
        <w:ind w:left="5760" w:hanging="360"/>
      </w:pPr>
      <w:rPr>
        <w:rFonts w:ascii="Symbol" w:hAnsi="Symbol" w:cs="Symbol" w:hint="default"/>
        <w:rFonts w:cs="OpenSymbol"/>
      </w:rPr>
    </w:lvl>
    <w:lvl w:ilvl="8">
      <w:start w:val="1"/>
      <w:numFmt w:val="bullet"/>
      <w:lvlText w:val=""/>
      <w:lvlJc w:val="left"/>
      <w:pPr>
        <w:ind w:left="6480" w:hanging="360"/>
      </w:pPr>
      <w:rPr>
        <w:rFonts w:ascii="Symbol" w:hAnsi="Symbol" w:cs="Symbol" w:hint="default"/>
        <w:rFonts w:cs="OpenSymbol"/>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Fonts w:cs="OpenSymbol"/>
      </w:rPr>
    </w:lvl>
    <w:lvl w:ilvl="2">
      <w:start w:val="1"/>
      <w:numFmt w:val="bullet"/>
      <w:lvlText w:val=""/>
      <w:lvlJc w:val="left"/>
      <w:pPr>
        <w:ind w:left="2160" w:hanging="360"/>
      </w:pPr>
      <w:rPr>
        <w:rFonts w:ascii="Symbol" w:hAnsi="Symbol" w:cs="Symbol" w:hint="default"/>
        <w:rFonts w:cs="OpenSymbol"/>
      </w:rPr>
    </w:lvl>
    <w:lvl w:ilvl="3">
      <w:start w:val="1"/>
      <w:numFmt w:val="bullet"/>
      <w:lvlText w:val=""/>
      <w:lvlJc w:val="left"/>
      <w:pPr>
        <w:ind w:left="2880" w:hanging="360"/>
      </w:pPr>
      <w:rPr>
        <w:rFonts w:ascii="Symbol" w:hAnsi="Symbol" w:cs="Symbol" w:hint="default"/>
        <w:rFonts w:cs="OpenSymbol"/>
      </w:rPr>
    </w:lvl>
    <w:lvl w:ilvl="4">
      <w:start w:val="1"/>
      <w:numFmt w:val="bullet"/>
      <w:lvlText w:val=""/>
      <w:lvlJc w:val="left"/>
      <w:pPr>
        <w:ind w:left="3600" w:hanging="360"/>
      </w:pPr>
      <w:rPr>
        <w:rFonts w:ascii="Symbol" w:hAnsi="Symbol" w:cs="Symbol" w:hint="default"/>
        <w:rFonts w:cs="OpenSymbol"/>
      </w:rPr>
    </w:lvl>
    <w:lvl w:ilvl="5">
      <w:start w:val="1"/>
      <w:numFmt w:val="bullet"/>
      <w:lvlText w:val=""/>
      <w:lvlJc w:val="left"/>
      <w:pPr>
        <w:ind w:left="4320" w:hanging="360"/>
      </w:pPr>
      <w:rPr>
        <w:rFonts w:ascii="Symbol" w:hAnsi="Symbol" w:cs="Symbol" w:hint="default"/>
        <w:rFonts w:cs="OpenSymbol"/>
      </w:rPr>
    </w:lvl>
    <w:lvl w:ilvl="6">
      <w:start w:val="1"/>
      <w:numFmt w:val="bullet"/>
      <w:lvlText w:val=""/>
      <w:lvlJc w:val="left"/>
      <w:pPr>
        <w:ind w:left="5040" w:hanging="360"/>
      </w:pPr>
      <w:rPr>
        <w:rFonts w:ascii="Symbol" w:hAnsi="Symbol" w:cs="Symbol" w:hint="default"/>
        <w:rFonts w:cs="OpenSymbol"/>
      </w:rPr>
    </w:lvl>
    <w:lvl w:ilvl="7">
      <w:start w:val="1"/>
      <w:numFmt w:val="bullet"/>
      <w:lvlText w:val=""/>
      <w:lvlJc w:val="left"/>
      <w:pPr>
        <w:ind w:left="5760" w:hanging="360"/>
      </w:pPr>
      <w:rPr>
        <w:rFonts w:ascii="Symbol" w:hAnsi="Symbol" w:cs="Symbol" w:hint="default"/>
        <w:rFonts w:cs="OpenSymbol"/>
      </w:rPr>
    </w:lvl>
    <w:lvl w:ilvl="8">
      <w:start w:val="1"/>
      <w:numFmt w:val="bullet"/>
      <w:lvlText w:val=""/>
      <w:lvlJc w:val="left"/>
      <w:pPr>
        <w:ind w:left="6480" w:hanging="360"/>
      </w:pPr>
      <w:rPr>
        <w:rFonts w:ascii="Symbol" w:hAnsi="Symbol" w:cs="Symbol" w:hint="default"/>
        <w:rFonts w:cs="OpenSymbol"/>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t-EE"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Arial"/>
      <w:color w:val="auto"/>
      <w:kern w:val="2"/>
      <w:sz w:val="24"/>
      <w:szCs w:val="24"/>
      <w:lang w:val="et-EE" w:eastAsia="zh-CN" w:bidi="hi-IN"/>
    </w:rPr>
  </w:style>
  <w:style w:type="character" w:styleId="DefaultParagraphFont" w:default="1">
    <w:name w:val="Default Paragraph Font"/>
    <w:uiPriority w:val="1"/>
    <w:semiHidden/>
    <w:unhideWhenUsed/>
    <w:qFormat/>
    <w:rPr/>
  </w:style>
  <w:style w:type="character" w:styleId="Tugevrhutus" w:customStyle="1">
    <w:name w:val="Tugev rõhutus"/>
    <w:qFormat/>
    <w:rPr>
      <w:b/>
      <w:bCs/>
    </w:rPr>
  </w:style>
  <w:style w:type="character" w:styleId="Tpploend" w:customStyle="1">
    <w:name w:val="Täpploend"/>
    <w:qFormat/>
    <w:rPr>
      <w:rFonts w:ascii="OpenSymbol" w:hAnsi="OpenSymbol" w:eastAsia="OpenSymbol" w:cs="OpenSymbol"/>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OpenSymbol" w:cs="OpenSymbol"/>
    </w:rPr>
  </w:style>
  <w:style w:type="character" w:styleId="ListLabel20">
    <w:name w:val="ListLabel 20"/>
    <w:qFormat/>
    <w:rPr>
      <w:rFonts w:eastAsia="OpenSymbol" w:cs="OpenSymbol"/>
    </w:rPr>
  </w:style>
  <w:style w:type="character" w:styleId="ListLabel21">
    <w:name w:val="ListLabel 21"/>
    <w:qFormat/>
    <w:rPr>
      <w:rFonts w:eastAsia="OpenSymbol" w:cs="OpenSymbol"/>
    </w:rPr>
  </w:style>
  <w:style w:type="character" w:styleId="ListLabel22">
    <w:name w:val="ListLabel 22"/>
    <w:qFormat/>
    <w:rPr>
      <w:rFonts w:eastAsia="OpenSymbol" w:cs="OpenSymbol"/>
    </w:rPr>
  </w:style>
  <w:style w:type="character" w:styleId="ListLabel23">
    <w:name w:val="ListLabel 23"/>
    <w:qFormat/>
    <w:rPr>
      <w:rFonts w:eastAsia="OpenSymbol" w:cs="OpenSymbol"/>
    </w:rPr>
  </w:style>
  <w:style w:type="character" w:styleId="ListLabel24">
    <w:name w:val="ListLabel 24"/>
    <w:qFormat/>
    <w:rPr>
      <w:rFonts w:eastAsia="OpenSymbol" w:cs="OpenSymbol"/>
    </w:rPr>
  </w:style>
  <w:style w:type="character" w:styleId="ListLabel25">
    <w:name w:val="ListLabel 25"/>
    <w:qFormat/>
    <w:rPr>
      <w:rFonts w:eastAsia="OpenSymbol" w:cs="OpenSymbol"/>
    </w:rPr>
  </w:style>
  <w:style w:type="character" w:styleId="ListLabel26">
    <w:name w:val="ListLabel 26"/>
    <w:qFormat/>
    <w:rPr>
      <w:rFonts w:eastAsia="OpenSymbol" w:cs="OpenSymbol"/>
    </w:rPr>
  </w:style>
  <w:style w:type="character" w:styleId="ListLabel27">
    <w:name w:val="ListLabel 27"/>
    <w:qFormat/>
    <w:rPr>
      <w:rFonts w:eastAsia="OpenSymbol" w:cs="OpenSymbol"/>
    </w:rPr>
  </w:style>
  <w:style w:type="character" w:styleId="ListLabel28">
    <w:name w:val="ListLabel 28"/>
    <w:qFormat/>
    <w:rPr>
      <w:rFonts w:eastAsia="OpenSymbol" w:cs="OpenSymbol"/>
    </w:rPr>
  </w:style>
  <w:style w:type="character" w:styleId="ListLabel29">
    <w:name w:val="ListLabel 29"/>
    <w:qFormat/>
    <w:rPr>
      <w:rFonts w:eastAsia="OpenSymbol" w:cs="OpenSymbol"/>
    </w:rPr>
  </w:style>
  <w:style w:type="character" w:styleId="ListLabel30">
    <w:name w:val="ListLabel 30"/>
    <w:qFormat/>
    <w:rPr>
      <w:rFonts w:eastAsia="OpenSymbol" w:cs="OpenSymbol"/>
    </w:rPr>
  </w:style>
  <w:style w:type="character" w:styleId="ListLabel31">
    <w:name w:val="ListLabel 31"/>
    <w:qFormat/>
    <w:rPr>
      <w:rFonts w:eastAsia="OpenSymbol" w:cs="OpenSymbol"/>
    </w:rPr>
  </w:style>
  <w:style w:type="character" w:styleId="ListLabel32">
    <w:name w:val="ListLabel 32"/>
    <w:qFormat/>
    <w:rPr>
      <w:rFonts w:eastAsia="OpenSymbol" w:cs="OpenSymbol"/>
    </w:rPr>
  </w:style>
  <w:style w:type="paragraph" w:styleId="Pealkiri" w:customStyle="1">
    <w:name w:val="Pealkiri"/>
    <w:basedOn w:val="Standard"/>
    <w:next w:val="Phitekst"/>
    <w:qFormat/>
    <w:pPr>
      <w:keepNext w:val="true"/>
      <w:spacing w:before="240" w:after="120"/>
    </w:pPr>
    <w:rPr>
      <w:rFonts w:ascii="Liberation Sans" w:hAnsi="Liberation Sans" w:eastAsia="Microsoft YaHei"/>
      <w:sz w:val="28"/>
      <w:szCs w:val="28"/>
    </w:rPr>
  </w:style>
  <w:style w:type="paragraph" w:styleId="Phitekst">
    <w:name w:val="Body Text"/>
    <w:basedOn w:val="Normal"/>
    <w:pPr>
      <w:spacing w:lineRule="auto" w:line="288" w:before="0" w:after="140"/>
    </w:pPr>
    <w:rPr/>
  </w:style>
  <w:style w:type="paragraph" w:styleId="Loend">
    <w:name w:val="List"/>
    <w:basedOn w:val="Textbody"/>
    <w:pPr/>
    <w:rPr/>
  </w:style>
  <w:style w:type="paragraph" w:styleId="Pealdis">
    <w:name w:val="Caption"/>
    <w:basedOn w:val="Normal"/>
    <w:qFormat/>
    <w:pPr>
      <w:suppressLineNumbers/>
      <w:spacing w:before="120" w:after="120"/>
    </w:pPr>
    <w:rPr>
      <w:rFonts w:cs="Arial"/>
      <w:i/>
      <w:iCs/>
      <w:sz w:val="24"/>
      <w:szCs w:val="24"/>
    </w:rPr>
  </w:style>
  <w:style w:type="paragraph" w:styleId="Register" w:customStyle="1">
    <w:name w:val="Register"/>
    <w:basedOn w:val="Standard"/>
    <w:qFormat/>
    <w:pPr>
      <w:suppressLineNumbers/>
    </w:pPr>
    <w:rPr/>
  </w:style>
  <w:style w:type="paragraph" w:styleId="Standard" w:customStyle="1">
    <w:name w:val="Standard"/>
    <w:qFormat/>
    <w:pPr>
      <w:widowControl/>
      <w:bidi w:val="0"/>
      <w:jc w:val="left"/>
    </w:pPr>
    <w:rPr>
      <w:rFonts w:ascii="Liberation Serif" w:hAnsi="Liberation Serif" w:eastAsia="SimSun" w:cs="Arial"/>
      <w:color w:val="auto"/>
      <w:kern w:val="2"/>
      <w:sz w:val="24"/>
      <w:szCs w:val="24"/>
      <w:lang w:val="et-EE"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Revision">
    <w:name w:val="Revision"/>
    <w:uiPriority w:val="99"/>
    <w:semiHidden/>
    <w:qFormat/>
    <w:rsid w:val="00592c97"/>
    <w:pPr>
      <w:widowControl/>
      <w:suppressAutoHyphens w:val="false"/>
      <w:bidi w:val="0"/>
      <w:jc w:val="left"/>
      <w:textAlignment w:val="auto"/>
    </w:pPr>
    <w:rPr>
      <w:rFonts w:cs="Mangal" w:ascii="Liberation Serif" w:hAnsi="Liberation Serif" w:eastAsia="SimSun"/>
      <w:color w:val="auto"/>
      <w:kern w:val="2"/>
      <w:sz w:val="24"/>
      <w:szCs w:val="21"/>
      <w:lang w:val="et-EE" w:eastAsia="zh-CN" w:bidi="hi-IN"/>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Application>LibreOffice/5.4.4.2$Windows_x86 LibreOffice_project/2524958677847fb3bb44820e40380acbe820f960</Application>
  <Pages>2</Pages>
  <Words>684</Words>
  <Characters>4120</Characters>
  <CharactersWithSpaces>4732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2024-09-03T19:51:00Z</dcterms:created>
  <dc:creator>Virge Tammaru</dc:creator>
  <dc:description/>
  <dc:language>et-EE</dc:language>
  <cp:lastModifiedBy/>
  <dcterms:modified xsi:type="dcterms:W3CDTF">2024-09-11T11:30:05Z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